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1135"/>
        <w:tblW w:w="997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25"/>
        <w:gridCol w:w="2340"/>
        <w:gridCol w:w="5105"/>
      </w:tblGrid>
      <w:tr w:rsidR="004F613F" w14:paraId="4717AA85" w14:textId="77777777" w:rsidTr="00211D85">
        <w:trPr>
          <w:trHeight w:val="1080"/>
        </w:trPr>
        <w:tc>
          <w:tcPr>
            <w:tcW w:w="252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4871D288" w14:textId="55363F01" w:rsidR="004F613F" w:rsidRPr="007306B0" w:rsidRDefault="004F613F" w:rsidP="00974DBD">
            <w:pPr>
              <w:pStyle w:val="ContactName"/>
              <w:jc w:val="both"/>
              <w:rPr>
                <w:rFonts w:ascii="Roboto Light" w:hAnsi="Roboto Light"/>
              </w:rPr>
            </w:pPr>
            <w:r w:rsidRPr="007306B0">
              <w:rPr>
                <w:rFonts w:ascii="Roboto Light" w:hAnsi="Roboto Light"/>
              </w:rPr>
              <w:t xml:space="preserve">Contact : </w:t>
            </w:r>
            <w:r w:rsidR="00211D85" w:rsidRPr="007306B0">
              <w:rPr>
                <w:rFonts w:ascii="Roboto Light" w:hAnsi="Roboto Light"/>
              </w:rPr>
              <w:t>Cyril Griset</w:t>
            </w:r>
          </w:p>
          <w:p w14:paraId="66B9595C" w14:textId="77777777" w:rsidR="00211D85" w:rsidRPr="007306B0" w:rsidRDefault="00211D85" w:rsidP="00974DBD">
            <w:pPr>
              <w:pStyle w:val="ContactName"/>
              <w:jc w:val="both"/>
              <w:rPr>
                <w:rFonts w:ascii="Roboto Light" w:hAnsi="Roboto Light"/>
              </w:rPr>
            </w:pPr>
          </w:p>
          <w:p w14:paraId="7CF38C50" w14:textId="4DABC2A6" w:rsidR="004F613F" w:rsidRPr="007306B0" w:rsidRDefault="004F613F" w:rsidP="00974DBD">
            <w:pPr>
              <w:pStyle w:val="ContactInformation"/>
              <w:jc w:val="both"/>
              <w:rPr>
                <w:rFonts w:ascii="Roboto Light" w:hAnsi="Roboto Light"/>
                <w:sz w:val="20"/>
                <w:szCs w:val="20"/>
                <w:lang w:eastAsia="fr-FR"/>
              </w:rPr>
            </w:pPr>
            <w:r w:rsidRPr="007306B0">
              <w:rPr>
                <w:rFonts w:ascii="Roboto Light" w:hAnsi="Roboto Light"/>
              </w:rPr>
              <w:t xml:space="preserve">Téléphone : </w:t>
            </w:r>
            <w:r w:rsidR="00211D85" w:rsidRPr="007306B0">
              <w:rPr>
                <w:rFonts w:ascii="Roboto Light" w:hAnsi="Roboto Light"/>
                <w:sz w:val="20"/>
                <w:szCs w:val="20"/>
                <w:lang w:eastAsia="fr-FR"/>
              </w:rPr>
              <w:t xml:space="preserve"> </w:t>
            </w:r>
            <w:r w:rsidR="00211D85" w:rsidRPr="007306B0">
              <w:rPr>
                <w:rFonts w:ascii="Roboto Light" w:hAnsi="Roboto Light"/>
                <w:sz w:val="18"/>
                <w:szCs w:val="18"/>
                <w:lang w:eastAsia="fr-FR"/>
              </w:rPr>
              <w:t>06 41 81 15 31</w:t>
            </w:r>
          </w:p>
          <w:p w14:paraId="51573844" w14:textId="77777777" w:rsidR="00211D85" w:rsidRPr="007306B0" w:rsidRDefault="00211D85" w:rsidP="00974DBD">
            <w:pPr>
              <w:pStyle w:val="ContactInformation"/>
              <w:jc w:val="both"/>
              <w:rPr>
                <w:rFonts w:ascii="Roboto Light" w:hAnsi="Roboto Light"/>
              </w:rPr>
            </w:pPr>
          </w:p>
          <w:p w14:paraId="265AD838" w14:textId="0998B193" w:rsidR="004F613F" w:rsidRPr="00211D85" w:rsidRDefault="007306B0" w:rsidP="00974DBD">
            <w:pPr>
              <w:pStyle w:val="ContactInformation"/>
              <w:jc w:val="both"/>
              <w:rPr>
                <w:rFonts w:ascii="Comfortaa" w:hAnsi="Comfortaa"/>
              </w:rPr>
            </w:pPr>
            <w:r>
              <w:rPr>
                <w:rFonts w:ascii="Roboto Light" w:hAnsi="Roboto Light"/>
              </w:rPr>
              <w:t>c</w:t>
            </w:r>
            <w:r w:rsidR="00211D85" w:rsidRPr="007306B0">
              <w:rPr>
                <w:rFonts w:ascii="Roboto Light" w:hAnsi="Roboto Light"/>
              </w:rPr>
              <w:t>yril</w:t>
            </w:r>
            <w:r w:rsidRPr="007306B0">
              <w:rPr>
                <w:rFonts w:ascii="Roboto Light" w:hAnsi="Roboto Light"/>
              </w:rPr>
              <w:t>.</w:t>
            </w:r>
            <w:r w:rsidR="00211D85" w:rsidRPr="007306B0">
              <w:rPr>
                <w:rFonts w:ascii="Roboto Light" w:hAnsi="Roboto Light"/>
              </w:rPr>
              <w:t>griset@acc-m.fr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06259944" w14:textId="77777777" w:rsidR="004F613F" w:rsidRPr="00211D85" w:rsidRDefault="004F613F" w:rsidP="00974DBD">
            <w:pPr>
              <w:pStyle w:val="ContactInformation"/>
              <w:jc w:val="both"/>
              <w:rPr>
                <w:rFonts w:ascii="Comfortaa" w:hAnsi="Comfortaa"/>
              </w:rPr>
            </w:pPr>
          </w:p>
          <w:p w14:paraId="4EEA9453" w14:textId="047D3F94" w:rsidR="004F613F" w:rsidRPr="00211D85" w:rsidRDefault="004F613F" w:rsidP="00974DBD">
            <w:pPr>
              <w:pStyle w:val="ContactInformation"/>
              <w:jc w:val="both"/>
              <w:rPr>
                <w:rFonts w:ascii="Comfortaa" w:hAnsi="Comfortaa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18491783" w14:textId="7A49C11F" w:rsidR="004F613F" w:rsidRDefault="000B6C43" w:rsidP="00974DBD">
            <w:pPr>
              <w:pStyle w:val="Titre2"/>
              <w:jc w:val="both"/>
            </w:pPr>
            <w:r>
              <w:rPr>
                <w:noProof/>
              </w:rPr>
              <w:drawing>
                <wp:inline distT="0" distB="0" distL="0" distR="0" wp14:anchorId="7212D158" wp14:editId="553C02F1">
                  <wp:extent cx="2472690" cy="6146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9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5976A" w14:textId="77777777" w:rsidR="004F613F" w:rsidRPr="00211D85" w:rsidRDefault="004F613F" w:rsidP="00974DBD">
      <w:pPr>
        <w:pStyle w:val="Titre1"/>
        <w:jc w:val="both"/>
        <w:rPr>
          <w:rFonts w:ascii="Comfortaa" w:hAnsi="Comfortaa"/>
          <w:sz w:val="56"/>
          <w:szCs w:val="56"/>
        </w:rPr>
      </w:pPr>
      <w:r w:rsidRPr="00211D85">
        <w:rPr>
          <w:rFonts w:ascii="Comfortaa" w:hAnsi="Comfortaa"/>
          <w:sz w:val="56"/>
          <w:szCs w:val="56"/>
        </w:rPr>
        <w:t>Communiqué de presse</w:t>
      </w:r>
    </w:p>
    <w:p w14:paraId="75BEBB4F" w14:textId="283E9068" w:rsidR="004F613F" w:rsidRDefault="007306B0" w:rsidP="00974DBD">
      <w:pPr>
        <w:pStyle w:val="Titre3"/>
        <w:jc w:val="both"/>
      </w:pPr>
      <w:r>
        <w:t>En pleine crise sanitaire ACC M continue de se développer et gagne de nouveaux marchés.</w:t>
      </w:r>
    </w:p>
    <w:p w14:paraId="03369C8F" w14:textId="77777777" w:rsidR="00065E99" w:rsidRPr="00065E99" w:rsidRDefault="00065E99" w:rsidP="00065E99"/>
    <w:p w14:paraId="70F9E404" w14:textId="0970480A" w:rsidR="00AE4F68" w:rsidRPr="00653033" w:rsidRDefault="00113076" w:rsidP="002522BA">
      <w:pPr>
        <w:pStyle w:val="Text"/>
        <w:jc w:val="both"/>
        <w:rPr>
          <w:b/>
          <w:sz w:val="24"/>
          <w:szCs w:val="24"/>
        </w:rPr>
      </w:pPr>
      <w:r>
        <w:rPr>
          <w:rStyle w:val="BoldTextChar"/>
          <w:sz w:val="24"/>
          <w:szCs w:val="24"/>
          <w:lang w:val="fr-FR"/>
        </w:rPr>
        <w:t>Il s’agit de trois commandes qui s’étaleront sur plus de trois an</w:t>
      </w:r>
      <w:r w:rsidR="00DB24C2">
        <w:rPr>
          <w:rStyle w:val="BoldTextChar"/>
          <w:sz w:val="24"/>
          <w:szCs w:val="24"/>
          <w:lang w:val="fr-FR"/>
        </w:rPr>
        <w:t>s</w:t>
      </w:r>
      <w:r>
        <w:rPr>
          <w:rStyle w:val="BoldTextChar"/>
          <w:sz w:val="24"/>
          <w:szCs w:val="24"/>
          <w:lang w:val="fr-FR"/>
        </w:rPr>
        <w:t>.</w:t>
      </w:r>
    </w:p>
    <w:p w14:paraId="31C4A816" w14:textId="40B3DC34" w:rsidR="005E04AB" w:rsidRDefault="00113076" w:rsidP="00974DBD">
      <w:pPr>
        <w:pStyle w:val="Text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Trois </w:t>
      </w:r>
      <w:r w:rsidR="00632F7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marchés publics </w:t>
      </w:r>
      <w:r w:rsidR="00A00608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confiés par 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trois grands </w:t>
      </w:r>
      <w:r w:rsidR="00632F7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donneurs d’ordres</w:t>
      </w:r>
    </w:p>
    <w:p w14:paraId="64033AB5" w14:textId="77777777" w:rsidR="00632F79" w:rsidRDefault="00632F79" w:rsidP="00287879">
      <w:pPr>
        <w:pStyle w:val="Tex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Le tramway de Clermont-Ferrand</w:t>
      </w:r>
    </w:p>
    <w:p w14:paraId="1D78EE70" w14:textId="77777777" w:rsidR="009E3613" w:rsidRPr="009E3613" w:rsidRDefault="0075349F" w:rsidP="0075349F">
      <w:pPr>
        <w:pStyle w:val="Text"/>
        <w:numPr>
          <w:ilvl w:val="1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632F79">
        <w:rPr>
          <w:sz w:val="22"/>
          <w:szCs w:val="22"/>
        </w:rPr>
        <w:t>’attribution par SMTC/T2C du marché de</w:t>
      </w:r>
      <w:r w:rsidR="00287879">
        <w:rPr>
          <w:sz w:val="22"/>
          <w:szCs w:val="22"/>
        </w:rPr>
        <w:t xml:space="preserve"> maintenance</w:t>
      </w:r>
      <w:r w:rsidR="00600E33">
        <w:rPr>
          <w:sz w:val="22"/>
          <w:szCs w:val="22"/>
        </w:rPr>
        <w:t xml:space="preserve"> à</w:t>
      </w:r>
      <w:r w:rsidR="00287879">
        <w:rPr>
          <w:sz w:val="22"/>
          <w:szCs w:val="22"/>
        </w:rPr>
        <w:t xml:space="preserve"> mi-vie de 25 rames </w:t>
      </w:r>
      <w:r w:rsidR="00632F79">
        <w:rPr>
          <w:sz w:val="22"/>
          <w:szCs w:val="22"/>
        </w:rPr>
        <w:t xml:space="preserve">du tramway de Clermont-Ferrand </w:t>
      </w:r>
      <w:r>
        <w:rPr>
          <w:sz w:val="22"/>
          <w:szCs w:val="22"/>
        </w:rPr>
        <w:t>au groupe</w:t>
      </w:r>
      <w:r w:rsidR="00632F79">
        <w:rPr>
          <w:sz w:val="22"/>
          <w:szCs w:val="22"/>
        </w:rPr>
        <w:t>ment ACC M/SAFRA</w:t>
      </w:r>
      <w:r>
        <w:rPr>
          <w:sz w:val="22"/>
          <w:szCs w:val="22"/>
        </w:rPr>
        <w:t xml:space="preserve"> (ACC M Mandataire) a aussi une dimension symbolique. « </w:t>
      </w:r>
      <w:r w:rsidR="00287879" w:rsidRPr="0075349F">
        <w:rPr>
          <w:i/>
          <w:iCs/>
          <w:sz w:val="22"/>
          <w:szCs w:val="22"/>
        </w:rPr>
        <w:t>C’est une v</w:t>
      </w:r>
      <w:r w:rsidRPr="0075349F">
        <w:rPr>
          <w:i/>
          <w:iCs/>
          <w:sz w:val="22"/>
          <w:szCs w:val="22"/>
        </w:rPr>
        <w:t xml:space="preserve">éritable </w:t>
      </w:r>
      <w:r w:rsidR="00287879" w:rsidRPr="0075349F">
        <w:rPr>
          <w:i/>
          <w:iCs/>
          <w:sz w:val="22"/>
          <w:szCs w:val="22"/>
        </w:rPr>
        <w:t>fierté pour nous</w:t>
      </w:r>
      <w:r w:rsidRPr="0075349F">
        <w:rPr>
          <w:i/>
          <w:iCs/>
          <w:sz w:val="22"/>
          <w:szCs w:val="22"/>
        </w:rPr>
        <w:t xml:space="preserve"> </w:t>
      </w:r>
      <w:r w:rsidR="00287879" w:rsidRPr="0075349F">
        <w:rPr>
          <w:i/>
          <w:iCs/>
          <w:sz w:val="22"/>
          <w:szCs w:val="22"/>
        </w:rPr>
        <w:t>d</w:t>
      </w:r>
      <w:r w:rsidR="00E332C9" w:rsidRPr="0075349F">
        <w:rPr>
          <w:i/>
          <w:iCs/>
          <w:sz w:val="22"/>
          <w:szCs w:val="22"/>
        </w:rPr>
        <w:t xml:space="preserve">’avoir </w:t>
      </w:r>
      <w:r>
        <w:rPr>
          <w:i/>
          <w:iCs/>
          <w:sz w:val="22"/>
          <w:szCs w:val="22"/>
        </w:rPr>
        <w:t>r</w:t>
      </w:r>
      <w:r w:rsidRPr="0075349F">
        <w:rPr>
          <w:i/>
          <w:iCs/>
          <w:sz w:val="22"/>
          <w:szCs w:val="22"/>
        </w:rPr>
        <w:t>emporté ce marché</w:t>
      </w:r>
      <w:r w:rsidR="00DC674A">
        <w:rPr>
          <w:i/>
          <w:iCs/>
          <w:sz w:val="22"/>
          <w:szCs w:val="22"/>
        </w:rPr>
        <w:t xml:space="preserve"> local qui est également la pr</w:t>
      </w:r>
      <w:r w:rsidR="00E332C9" w:rsidRPr="0075349F">
        <w:rPr>
          <w:i/>
          <w:iCs/>
          <w:sz w:val="22"/>
          <w:szCs w:val="22"/>
        </w:rPr>
        <w:t xml:space="preserve">emière grosse commande </w:t>
      </w:r>
      <w:r>
        <w:rPr>
          <w:i/>
          <w:iCs/>
          <w:sz w:val="22"/>
          <w:szCs w:val="22"/>
        </w:rPr>
        <w:t xml:space="preserve">enregistrée </w:t>
      </w:r>
      <w:r w:rsidR="00E332C9" w:rsidRPr="0075349F">
        <w:rPr>
          <w:i/>
          <w:iCs/>
          <w:sz w:val="22"/>
          <w:szCs w:val="22"/>
        </w:rPr>
        <w:t>depuis la reprise des ACC par le groupe TTH</w:t>
      </w:r>
      <w:r w:rsidR="009E3613">
        <w:rPr>
          <w:i/>
          <w:iCs/>
          <w:sz w:val="22"/>
          <w:szCs w:val="22"/>
        </w:rPr>
        <w:t> » explique Franck Lecaillon, directeur de production</w:t>
      </w:r>
      <w:r w:rsidR="00E332C9" w:rsidRPr="0075349F">
        <w:rPr>
          <w:i/>
          <w:iCs/>
          <w:sz w:val="22"/>
          <w:szCs w:val="22"/>
        </w:rPr>
        <w:t xml:space="preserve">. </w:t>
      </w:r>
    </w:p>
    <w:p w14:paraId="543C2BF4" w14:textId="17A575B9" w:rsidR="008A71BC" w:rsidRPr="008A71BC" w:rsidRDefault="00B104AC" w:rsidP="0075349F">
      <w:pPr>
        <w:pStyle w:val="Text"/>
        <w:numPr>
          <w:ilvl w:val="1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« </w:t>
      </w:r>
      <w:r w:rsidR="00E332C9" w:rsidRPr="0075349F">
        <w:rPr>
          <w:i/>
          <w:iCs/>
          <w:sz w:val="22"/>
          <w:szCs w:val="22"/>
        </w:rPr>
        <w:t xml:space="preserve">C’est </w:t>
      </w:r>
      <w:r w:rsidR="0075349F">
        <w:rPr>
          <w:i/>
          <w:iCs/>
          <w:sz w:val="22"/>
          <w:szCs w:val="22"/>
        </w:rPr>
        <w:t xml:space="preserve">évidemment </w:t>
      </w:r>
      <w:r w:rsidR="00E332C9" w:rsidRPr="0075349F">
        <w:rPr>
          <w:i/>
          <w:iCs/>
          <w:sz w:val="22"/>
          <w:szCs w:val="22"/>
        </w:rPr>
        <w:t xml:space="preserve">un symbole </w:t>
      </w:r>
      <w:r w:rsidR="0075349F">
        <w:rPr>
          <w:i/>
          <w:iCs/>
          <w:sz w:val="22"/>
          <w:szCs w:val="22"/>
        </w:rPr>
        <w:t xml:space="preserve">fort qui </w:t>
      </w:r>
      <w:r w:rsidR="008A71BC">
        <w:rPr>
          <w:i/>
          <w:iCs/>
          <w:sz w:val="22"/>
          <w:szCs w:val="22"/>
        </w:rPr>
        <w:t xml:space="preserve">ravi </w:t>
      </w:r>
      <w:r w:rsidR="00E332C9" w:rsidRPr="0075349F">
        <w:rPr>
          <w:i/>
          <w:iCs/>
          <w:sz w:val="22"/>
          <w:szCs w:val="22"/>
        </w:rPr>
        <w:t>les salariés</w:t>
      </w:r>
      <w:r w:rsidR="008A71BC">
        <w:rPr>
          <w:i/>
          <w:iCs/>
          <w:sz w:val="22"/>
          <w:szCs w:val="22"/>
        </w:rPr>
        <w:t>,</w:t>
      </w:r>
      <w:r w:rsidR="00E332C9" w:rsidRPr="0075349F">
        <w:rPr>
          <w:i/>
          <w:iCs/>
          <w:sz w:val="22"/>
          <w:szCs w:val="22"/>
        </w:rPr>
        <w:t xml:space="preserve"> les fourni</w:t>
      </w:r>
      <w:r w:rsidR="0075349F" w:rsidRPr="0075349F">
        <w:rPr>
          <w:i/>
          <w:iCs/>
          <w:sz w:val="22"/>
          <w:szCs w:val="22"/>
        </w:rPr>
        <w:t>s</w:t>
      </w:r>
      <w:r w:rsidR="00E332C9" w:rsidRPr="0075349F">
        <w:rPr>
          <w:i/>
          <w:iCs/>
          <w:sz w:val="22"/>
          <w:szCs w:val="22"/>
        </w:rPr>
        <w:t xml:space="preserve">seurs et </w:t>
      </w:r>
      <w:r>
        <w:rPr>
          <w:i/>
          <w:iCs/>
          <w:sz w:val="22"/>
          <w:szCs w:val="22"/>
        </w:rPr>
        <w:t xml:space="preserve">les </w:t>
      </w:r>
      <w:r w:rsidR="00E332C9" w:rsidRPr="0075349F">
        <w:rPr>
          <w:i/>
          <w:iCs/>
          <w:sz w:val="22"/>
          <w:szCs w:val="22"/>
        </w:rPr>
        <w:t>élus locaux</w:t>
      </w:r>
      <w:r w:rsidR="008A71B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comme </w:t>
      </w:r>
      <w:r w:rsidR="008A71BC">
        <w:rPr>
          <w:i/>
          <w:iCs/>
          <w:sz w:val="22"/>
          <w:szCs w:val="22"/>
        </w:rPr>
        <w:t>tous ceux qui ont cru en l’avenir d</w:t>
      </w:r>
      <w:r>
        <w:rPr>
          <w:i/>
          <w:iCs/>
          <w:sz w:val="22"/>
          <w:szCs w:val="22"/>
        </w:rPr>
        <w:t>’</w:t>
      </w:r>
      <w:r w:rsidR="008A71BC">
        <w:rPr>
          <w:i/>
          <w:iCs/>
          <w:sz w:val="22"/>
          <w:szCs w:val="22"/>
        </w:rPr>
        <w:t>ACC M</w:t>
      </w:r>
      <w:r w:rsidR="00DE7646">
        <w:rPr>
          <w:i/>
          <w:iCs/>
          <w:sz w:val="22"/>
          <w:szCs w:val="22"/>
        </w:rPr>
        <w:t xml:space="preserve"> et en </w:t>
      </w:r>
      <w:r w:rsidR="00DD55EB">
        <w:rPr>
          <w:i/>
          <w:iCs/>
          <w:sz w:val="22"/>
          <w:szCs w:val="22"/>
        </w:rPr>
        <w:t>notre projet pour cette entreprise</w:t>
      </w:r>
      <w:r w:rsidR="00DE7646">
        <w:rPr>
          <w:i/>
          <w:iCs/>
          <w:sz w:val="22"/>
          <w:szCs w:val="22"/>
        </w:rPr>
        <w:t xml:space="preserve"> » explique Thierry TORTI président du groupe TTH</w:t>
      </w:r>
      <w:r w:rsidR="008A71BC">
        <w:rPr>
          <w:i/>
          <w:iCs/>
          <w:sz w:val="22"/>
          <w:szCs w:val="22"/>
        </w:rPr>
        <w:t>.</w:t>
      </w:r>
    </w:p>
    <w:p w14:paraId="1CB228B0" w14:textId="2638FDD7" w:rsidR="00287879" w:rsidRPr="0075349F" w:rsidRDefault="008A71BC" w:rsidP="0075349F">
      <w:pPr>
        <w:pStyle w:val="Text"/>
        <w:numPr>
          <w:ilvl w:val="1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« </w:t>
      </w:r>
      <w:r w:rsidR="00287879" w:rsidRPr="0075349F">
        <w:rPr>
          <w:i/>
          <w:iCs/>
          <w:sz w:val="22"/>
          <w:szCs w:val="22"/>
        </w:rPr>
        <w:t xml:space="preserve">Ecologiquement, économiquement, socialement nous nous inscrivons </w:t>
      </w:r>
      <w:r>
        <w:rPr>
          <w:i/>
          <w:iCs/>
          <w:sz w:val="22"/>
          <w:szCs w:val="22"/>
        </w:rPr>
        <w:t xml:space="preserve">ainsi </w:t>
      </w:r>
      <w:r w:rsidR="00287879" w:rsidRPr="0075349F">
        <w:rPr>
          <w:i/>
          <w:iCs/>
          <w:sz w:val="22"/>
          <w:szCs w:val="22"/>
        </w:rPr>
        <w:t>au cœur de</w:t>
      </w:r>
      <w:r>
        <w:rPr>
          <w:i/>
          <w:iCs/>
          <w:sz w:val="22"/>
          <w:szCs w:val="22"/>
        </w:rPr>
        <w:t>s investissements</w:t>
      </w:r>
      <w:r w:rsidR="00287879" w:rsidRPr="0075349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de </w:t>
      </w:r>
      <w:r w:rsidR="00287879" w:rsidRPr="0075349F">
        <w:rPr>
          <w:i/>
          <w:iCs/>
          <w:sz w:val="22"/>
          <w:szCs w:val="22"/>
        </w:rPr>
        <w:t>notre territoire</w:t>
      </w:r>
      <w:r w:rsidR="00287879" w:rsidRPr="0075349F">
        <w:rPr>
          <w:sz w:val="22"/>
          <w:szCs w:val="22"/>
        </w:rPr>
        <w:t xml:space="preserve"> » Déclar</w:t>
      </w:r>
      <w:r w:rsidR="00DD55EB">
        <w:rPr>
          <w:sz w:val="22"/>
          <w:szCs w:val="22"/>
        </w:rPr>
        <w:t>e</w:t>
      </w:r>
      <w:r w:rsidR="00287879" w:rsidRPr="0075349F">
        <w:rPr>
          <w:sz w:val="22"/>
          <w:szCs w:val="22"/>
        </w:rPr>
        <w:t xml:space="preserve"> </w:t>
      </w:r>
      <w:r w:rsidR="00287879" w:rsidRPr="0075349F">
        <w:rPr>
          <w:b/>
          <w:bCs/>
          <w:sz w:val="22"/>
          <w:szCs w:val="22"/>
        </w:rPr>
        <w:t>Marion Auvray</w:t>
      </w:r>
      <w:r w:rsidR="00287879" w:rsidRPr="0075349F">
        <w:rPr>
          <w:sz w:val="22"/>
          <w:szCs w:val="22"/>
        </w:rPr>
        <w:t>, directrice de l’amélioration continue et des ressources durables chez ACC M.</w:t>
      </w:r>
    </w:p>
    <w:p w14:paraId="3F763C2A" w14:textId="77777777" w:rsidR="008A71BC" w:rsidRDefault="00287879" w:rsidP="00287879">
      <w:pPr>
        <w:numPr>
          <w:ilvl w:val="0"/>
          <w:numId w:val="2"/>
        </w:numPr>
        <w:spacing w:line="276" w:lineRule="auto"/>
        <w:rPr>
          <w:spacing w:val="0"/>
          <w:sz w:val="22"/>
          <w:szCs w:val="22"/>
        </w:rPr>
      </w:pPr>
      <w:r w:rsidRPr="00535701">
        <w:rPr>
          <w:spacing w:val="0"/>
          <w:sz w:val="22"/>
          <w:szCs w:val="22"/>
        </w:rPr>
        <w:t xml:space="preserve">La transformation </w:t>
      </w:r>
      <w:r>
        <w:rPr>
          <w:spacing w:val="0"/>
          <w:sz w:val="22"/>
          <w:szCs w:val="22"/>
        </w:rPr>
        <w:t>de 45</w:t>
      </w:r>
      <w:r w:rsidRPr="00535701">
        <w:rPr>
          <w:spacing w:val="0"/>
          <w:sz w:val="22"/>
          <w:szCs w:val="22"/>
        </w:rPr>
        <w:t xml:space="preserve"> rames du MP89CC pour la RATP. </w:t>
      </w:r>
    </w:p>
    <w:p w14:paraId="775E7B88" w14:textId="0DA290AE" w:rsidR="00287879" w:rsidRDefault="008A71BC" w:rsidP="008A71BC">
      <w:pPr>
        <w:numPr>
          <w:ilvl w:val="1"/>
          <w:numId w:val="2"/>
        </w:numPr>
        <w:spacing w:line="276" w:lineRule="auto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Ces r</w:t>
      </w:r>
      <w:r w:rsidR="00287879" w:rsidRPr="00535701">
        <w:rPr>
          <w:spacing w:val="0"/>
          <w:sz w:val="22"/>
          <w:szCs w:val="22"/>
        </w:rPr>
        <w:t xml:space="preserve">ames de six voitures circulant sur la ligne 4, </w:t>
      </w:r>
      <w:r>
        <w:rPr>
          <w:spacing w:val="0"/>
          <w:sz w:val="22"/>
          <w:szCs w:val="22"/>
        </w:rPr>
        <w:t xml:space="preserve">seront </w:t>
      </w:r>
      <w:r w:rsidR="00287879" w:rsidRPr="00535701">
        <w:rPr>
          <w:spacing w:val="0"/>
          <w:sz w:val="22"/>
          <w:szCs w:val="22"/>
        </w:rPr>
        <w:t>transform</w:t>
      </w:r>
      <w:r>
        <w:rPr>
          <w:spacing w:val="0"/>
          <w:sz w:val="22"/>
          <w:szCs w:val="22"/>
        </w:rPr>
        <w:t>ées</w:t>
      </w:r>
      <w:r w:rsidR="00287879" w:rsidRPr="00535701">
        <w:rPr>
          <w:spacing w:val="0"/>
          <w:sz w:val="22"/>
          <w:szCs w:val="22"/>
        </w:rPr>
        <w:t xml:space="preserve"> </w:t>
      </w:r>
      <w:r>
        <w:rPr>
          <w:spacing w:val="0"/>
          <w:sz w:val="22"/>
          <w:szCs w:val="22"/>
        </w:rPr>
        <w:t xml:space="preserve">par ACC M </w:t>
      </w:r>
      <w:r w:rsidR="00287879" w:rsidRPr="00535701">
        <w:rPr>
          <w:spacing w:val="0"/>
          <w:sz w:val="22"/>
          <w:szCs w:val="22"/>
        </w:rPr>
        <w:t>pour fonctionne</w:t>
      </w:r>
      <w:r>
        <w:rPr>
          <w:spacing w:val="0"/>
          <w:sz w:val="22"/>
          <w:szCs w:val="22"/>
        </w:rPr>
        <w:t xml:space="preserve">r prochainement en </w:t>
      </w:r>
      <w:r w:rsidR="00287879" w:rsidRPr="00535701">
        <w:rPr>
          <w:spacing w:val="0"/>
          <w:sz w:val="22"/>
          <w:szCs w:val="22"/>
        </w:rPr>
        <w:t xml:space="preserve">rames de cinq voitures sur la </w:t>
      </w:r>
      <w:r w:rsidR="00287879" w:rsidRPr="00535701">
        <w:rPr>
          <w:spacing w:val="0"/>
          <w:sz w:val="22"/>
          <w:szCs w:val="22"/>
        </w:rPr>
        <w:lastRenderedPageBreak/>
        <w:t>ligne 6</w:t>
      </w:r>
      <w:r>
        <w:rPr>
          <w:spacing w:val="0"/>
          <w:sz w:val="22"/>
          <w:szCs w:val="22"/>
        </w:rPr>
        <w:t xml:space="preserve"> du métro parisien</w:t>
      </w:r>
      <w:r w:rsidR="00287879" w:rsidRPr="00535701">
        <w:rPr>
          <w:spacing w:val="0"/>
          <w:sz w:val="22"/>
          <w:szCs w:val="22"/>
        </w:rPr>
        <w:t>.</w:t>
      </w:r>
      <w:r>
        <w:rPr>
          <w:spacing w:val="0"/>
          <w:sz w:val="22"/>
          <w:szCs w:val="22"/>
        </w:rPr>
        <w:t xml:space="preserve"> </w:t>
      </w:r>
      <w:r w:rsidR="00287879" w:rsidRPr="00535701">
        <w:rPr>
          <w:spacing w:val="0"/>
          <w:sz w:val="22"/>
          <w:szCs w:val="22"/>
        </w:rPr>
        <w:t xml:space="preserve">L’opération comprend également l’intégration des kits d’équipements particuliers, de la sellerie voyageurs, des équipements </w:t>
      </w:r>
      <w:r>
        <w:rPr>
          <w:spacing w:val="0"/>
          <w:sz w:val="22"/>
          <w:szCs w:val="22"/>
        </w:rPr>
        <w:t>techniques e</w:t>
      </w:r>
      <w:r w:rsidR="00287879" w:rsidRPr="00535701">
        <w:rPr>
          <w:spacing w:val="0"/>
          <w:sz w:val="22"/>
          <w:szCs w:val="22"/>
        </w:rPr>
        <w:t>t de vidéo</w:t>
      </w:r>
      <w:r w:rsidR="00287879">
        <w:rPr>
          <w:spacing w:val="0"/>
          <w:sz w:val="22"/>
          <w:szCs w:val="22"/>
        </w:rPr>
        <w:t>-</w:t>
      </w:r>
      <w:r w:rsidR="00287879" w:rsidRPr="00535701">
        <w:rPr>
          <w:spacing w:val="0"/>
          <w:sz w:val="22"/>
          <w:szCs w:val="22"/>
        </w:rPr>
        <w:t xml:space="preserve"> </w:t>
      </w:r>
      <w:r w:rsidR="00287879">
        <w:rPr>
          <w:spacing w:val="0"/>
          <w:sz w:val="22"/>
          <w:szCs w:val="22"/>
        </w:rPr>
        <w:t>p</w:t>
      </w:r>
      <w:r w:rsidR="00287879" w:rsidRPr="00535701">
        <w:rPr>
          <w:spacing w:val="0"/>
          <w:sz w:val="22"/>
          <w:szCs w:val="22"/>
        </w:rPr>
        <w:t>rotection.</w:t>
      </w:r>
    </w:p>
    <w:p w14:paraId="108D65CE" w14:textId="77777777" w:rsidR="00287879" w:rsidRPr="00535701" w:rsidRDefault="00287879" w:rsidP="00287879">
      <w:pPr>
        <w:spacing w:line="276" w:lineRule="auto"/>
        <w:ind w:left="720"/>
        <w:rPr>
          <w:spacing w:val="0"/>
          <w:sz w:val="22"/>
          <w:szCs w:val="22"/>
        </w:rPr>
      </w:pPr>
    </w:p>
    <w:p w14:paraId="654993D1" w14:textId="77777777" w:rsidR="00FC34C0" w:rsidRDefault="00287879" w:rsidP="000E12DA">
      <w:pPr>
        <w:pStyle w:val="Tex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C34C0">
        <w:rPr>
          <w:sz w:val="22"/>
          <w:szCs w:val="22"/>
        </w:rPr>
        <w:t>Le S</w:t>
      </w:r>
      <w:r w:rsidR="000E12DA" w:rsidRPr="00FC34C0">
        <w:rPr>
          <w:sz w:val="22"/>
          <w:szCs w:val="22"/>
        </w:rPr>
        <w:t>YTRAL</w:t>
      </w:r>
      <w:r w:rsidRPr="00FC34C0">
        <w:rPr>
          <w:sz w:val="22"/>
          <w:szCs w:val="22"/>
        </w:rPr>
        <w:t xml:space="preserve"> </w:t>
      </w:r>
      <w:r w:rsidR="008A71BC" w:rsidRPr="00FC34C0">
        <w:rPr>
          <w:sz w:val="22"/>
          <w:szCs w:val="22"/>
        </w:rPr>
        <w:t xml:space="preserve">(Syndicat </w:t>
      </w:r>
      <w:r w:rsidR="000E12DA" w:rsidRPr="00FC34C0">
        <w:rPr>
          <w:sz w:val="22"/>
          <w:szCs w:val="22"/>
        </w:rPr>
        <w:t xml:space="preserve">mixte </w:t>
      </w:r>
      <w:r w:rsidR="008A71BC" w:rsidRPr="00FC34C0">
        <w:rPr>
          <w:sz w:val="22"/>
          <w:szCs w:val="22"/>
        </w:rPr>
        <w:t xml:space="preserve">des transports </w:t>
      </w:r>
      <w:r w:rsidR="000E12DA" w:rsidRPr="00FC34C0">
        <w:rPr>
          <w:sz w:val="22"/>
          <w:szCs w:val="22"/>
        </w:rPr>
        <w:t>pour le Rhône et l</w:t>
      </w:r>
      <w:r w:rsidR="008A71BC" w:rsidRPr="00FC34C0">
        <w:rPr>
          <w:sz w:val="22"/>
          <w:szCs w:val="22"/>
        </w:rPr>
        <w:t>’agglomération lyonnaise</w:t>
      </w:r>
      <w:r w:rsidR="000E12DA" w:rsidRPr="00FC34C0">
        <w:rPr>
          <w:sz w:val="22"/>
          <w:szCs w:val="22"/>
        </w:rPr>
        <w:t>)</w:t>
      </w:r>
      <w:r w:rsidR="008A71BC" w:rsidRPr="00FC34C0">
        <w:rPr>
          <w:sz w:val="22"/>
          <w:szCs w:val="22"/>
        </w:rPr>
        <w:t xml:space="preserve"> </w:t>
      </w:r>
      <w:r w:rsidRPr="00FC34C0">
        <w:rPr>
          <w:sz w:val="22"/>
          <w:szCs w:val="22"/>
        </w:rPr>
        <w:t xml:space="preserve">a confié </w:t>
      </w:r>
      <w:r w:rsidR="0048585E" w:rsidRPr="00FC34C0">
        <w:rPr>
          <w:sz w:val="22"/>
          <w:szCs w:val="22"/>
        </w:rPr>
        <w:t xml:space="preserve">au groupement </w:t>
      </w:r>
      <w:r w:rsidRPr="00FC34C0">
        <w:rPr>
          <w:sz w:val="22"/>
          <w:szCs w:val="22"/>
        </w:rPr>
        <w:t>ACC M</w:t>
      </w:r>
      <w:r w:rsidR="0048585E" w:rsidRPr="00FC34C0">
        <w:rPr>
          <w:sz w:val="22"/>
          <w:szCs w:val="22"/>
        </w:rPr>
        <w:t>/SNADEC</w:t>
      </w:r>
      <w:r w:rsidRPr="00FC34C0">
        <w:rPr>
          <w:sz w:val="22"/>
          <w:szCs w:val="22"/>
        </w:rPr>
        <w:t xml:space="preserve"> les</w:t>
      </w:r>
      <w:r w:rsidR="00113076" w:rsidRPr="00FC34C0">
        <w:rPr>
          <w:sz w:val="22"/>
          <w:szCs w:val="22"/>
        </w:rPr>
        <w:t xml:space="preserve"> Travaux de Grande Révision </w:t>
      </w:r>
      <w:r w:rsidR="008A71BC" w:rsidRPr="00FC34C0">
        <w:rPr>
          <w:sz w:val="22"/>
          <w:szCs w:val="22"/>
        </w:rPr>
        <w:t xml:space="preserve">à </w:t>
      </w:r>
      <w:r w:rsidR="00113076" w:rsidRPr="00FC34C0">
        <w:rPr>
          <w:sz w:val="22"/>
          <w:szCs w:val="22"/>
        </w:rPr>
        <w:t>40 ans des rames d</w:t>
      </w:r>
      <w:r w:rsidR="008A71BC" w:rsidRPr="00FC34C0">
        <w:rPr>
          <w:sz w:val="22"/>
          <w:szCs w:val="22"/>
        </w:rPr>
        <w:t>u</w:t>
      </w:r>
      <w:r w:rsidR="00113076" w:rsidRPr="00FC34C0">
        <w:rPr>
          <w:sz w:val="22"/>
          <w:szCs w:val="22"/>
        </w:rPr>
        <w:t xml:space="preserve"> métro MPL 75  </w:t>
      </w:r>
      <w:r w:rsidR="000E12DA" w:rsidRPr="00FC34C0">
        <w:rPr>
          <w:sz w:val="22"/>
          <w:szCs w:val="22"/>
        </w:rPr>
        <w:t>(</w:t>
      </w:r>
      <w:r w:rsidR="00113076" w:rsidRPr="00FC34C0">
        <w:rPr>
          <w:sz w:val="22"/>
          <w:szCs w:val="22"/>
        </w:rPr>
        <w:t xml:space="preserve">Métro Pneus Lyon commandé en 1975) </w:t>
      </w:r>
      <w:r w:rsidR="000E12DA" w:rsidRPr="00FC34C0">
        <w:rPr>
          <w:sz w:val="22"/>
          <w:szCs w:val="22"/>
        </w:rPr>
        <w:t xml:space="preserve">qui </w:t>
      </w:r>
      <w:r w:rsidR="00113076" w:rsidRPr="00FC34C0">
        <w:rPr>
          <w:sz w:val="22"/>
          <w:szCs w:val="22"/>
        </w:rPr>
        <w:t>circule sur les lignes A et B du réseau TCL à LYON.</w:t>
      </w:r>
      <w:r w:rsidR="00113076" w:rsidRPr="00FC34C0">
        <w:rPr>
          <w:sz w:val="22"/>
          <w:szCs w:val="22"/>
        </w:rPr>
        <w:br/>
      </w:r>
    </w:p>
    <w:p w14:paraId="490E553D" w14:textId="43B69BA0" w:rsidR="000E12DA" w:rsidRPr="00FC34C0" w:rsidRDefault="000E12DA" w:rsidP="00C51600">
      <w:pPr>
        <w:pStyle w:val="Text"/>
        <w:spacing w:line="276" w:lineRule="auto"/>
        <w:rPr>
          <w:sz w:val="22"/>
          <w:szCs w:val="22"/>
        </w:rPr>
      </w:pPr>
      <w:r w:rsidRPr="00FC34C0">
        <w:rPr>
          <w:sz w:val="22"/>
          <w:szCs w:val="22"/>
        </w:rPr>
        <w:t>Avec ces trois contrats, le carnet de commandes d’ACC M se rempli confortablement</w:t>
      </w:r>
      <w:r w:rsidR="00FC34C0">
        <w:rPr>
          <w:sz w:val="22"/>
          <w:szCs w:val="22"/>
        </w:rPr>
        <w:t>,</w:t>
      </w:r>
      <w:r w:rsidRPr="00FC34C0">
        <w:rPr>
          <w:sz w:val="22"/>
          <w:szCs w:val="22"/>
        </w:rPr>
        <w:t xml:space="preserve"> ce qui permet d’envisager l’avenir avec sérénité. Cela replace </w:t>
      </w:r>
      <w:r w:rsidR="00C51600">
        <w:rPr>
          <w:sz w:val="22"/>
          <w:szCs w:val="22"/>
        </w:rPr>
        <w:t xml:space="preserve">aussi </w:t>
      </w:r>
      <w:r w:rsidRPr="00FC34C0">
        <w:rPr>
          <w:sz w:val="22"/>
          <w:szCs w:val="22"/>
        </w:rPr>
        <w:t xml:space="preserve">l’entreprise ACC M au premier rang des acteurs de son marché. </w:t>
      </w:r>
    </w:p>
    <w:p w14:paraId="72CDE938" w14:textId="5C7C3F70" w:rsidR="000E12DA" w:rsidRDefault="000E12DA" w:rsidP="000E12D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Socialement le recrutement de 150 personnes est planifié progressivement jusqu’à l’été 2022, ce qui portera l’effectif d’ACC M à plus de 300 personnes. </w:t>
      </w:r>
    </w:p>
    <w:p w14:paraId="1C4B0A3C" w14:textId="77777777" w:rsidR="000E12DA" w:rsidRPr="00535701" w:rsidRDefault="000E12DA" w:rsidP="00DB24C2">
      <w:pPr>
        <w:spacing w:line="276" w:lineRule="auto"/>
        <w:ind w:left="720"/>
        <w:rPr>
          <w:sz w:val="22"/>
          <w:szCs w:val="22"/>
        </w:rPr>
      </w:pPr>
    </w:p>
    <w:p w14:paraId="4D269EC0" w14:textId="6D00E81A" w:rsidR="001A4D6E" w:rsidRDefault="001A4D6E" w:rsidP="001A4D6E">
      <w:pPr>
        <w:pStyle w:val="Text"/>
        <w:jc w:val="both"/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ACC M ou la responsabilité sociétale des entreprises</w:t>
      </w:r>
    </w:p>
    <w:p w14:paraId="56D5210F" w14:textId="7744AC66" w:rsidR="001A4D6E" w:rsidRDefault="001A4D6E" w:rsidP="00202855">
      <w:pPr>
        <w:pStyle w:val="Text"/>
        <w:spacing w:line="276" w:lineRule="auto"/>
        <w:jc w:val="both"/>
        <w:rPr>
          <w:sz w:val="22"/>
          <w:szCs w:val="22"/>
        </w:rPr>
      </w:pPr>
      <w:r w:rsidRPr="001A4D6E">
        <w:rPr>
          <w:sz w:val="22"/>
          <w:szCs w:val="22"/>
        </w:rPr>
        <w:t>La responsabilité sociétale des entreprises</w:t>
      </w:r>
      <w:r>
        <w:rPr>
          <w:sz w:val="22"/>
          <w:szCs w:val="22"/>
        </w:rPr>
        <w:t xml:space="preserve"> est dans l’ADN </w:t>
      </w:r>
      <w:r w:rsidR="00202855">
        <w:rPr>
          <w:sz w:val="22"/>
          <w:szCs w:val="22"/>
        </w:rPr>
        <w:t xml:space="preserve">d’ACC M. Elle-même au cœur du futur éco quartier Saint Jean – la cité ferroviaire. </w:t>
      </w:r>
    </w:p>
    <w:p w14:paraId="7BC96FBE" w14:textId="69EA3613" w:rsidR="00202855" w:rsidRDefault="00202855" w:rsidP="00202855">
      <w:pPr>
        <w:spacing w:line="276" w:lineRule="auto"/>
        <w:rPr>
          <w:i/>
          <w:iCs/>
          <w:spacing w:val="0"/>
          <w:sz w:val="22"/>
          <w:szCs w:val="22"/>
        </w:rPr>
      </w:pPr>
      <w:r w:rsidRPr="00202855">
        <w:rPr>
          <w:i/>
          <w:iCs/>
          <w:spacing w:val="0"/>
          <w:sz w:val="22"/>
          <w:szCs w:val="22"/>
        </w:rPr>
        <w:t>"La prolongation de la durée de vie d</w:t>
      </w:r>
      <w:r w:rsidR="000E12DA">
        <w:rPr>
          <w:i/>
          <w:iCs/>
          <w:spacing w:val="0"/>
          <w:sz w:val="22"/>
          <w:szCs w:val="22"/>
        </w:rPr>
        <w:t>es</w:t>
      </w:r>
      <w:r w:rsidRPr="00202855">
        <w:rPr>
          <w:i/>
          <w:iCs/>
          <w:spacing w:val="0"/>
          <w:sz w:val="22"/>
          <w:szCs w:val="22"/>
        </w:rPr>
        <w:t xml:space="preserve"> matériel</w:t>
      </w:r>
      <w:r w:rsidR="000E12DA">
        <w:rPr>
          <w:i/>
          <w:iCs/>
          <w:spacing w:val="0"/>
          <w:sz w:val="22"/>
          <w:szCs w:val="22"/>
        </w:rPr>
        <w:t>s</w:t>
      </w:r>
      <w:r w:rsidRPr="00202855">
        <w:rPr>
          <w:i/>
          <w:iCs/>
          <w:spacing w:val="0"/>
          <w:sz w:val="22"/>
          <w:szCs w:val="22"/>
        </w:rPr>
        <w:t xml:space="preserve"> ferroviaire</w:t>
      </w:r>
      <w:r w:rsidR="000E12DA">
        <w:rPr>
          <w:i/>
          <w:iCs/>
          <w:spacing w:val="0"/>
          <w:sz w:val="22"/>
          <w:szCs w:val="22"/>
        </w:rPr>
        <w:t>s</w:t>
      </w:r>
      <w:r w:rsidRPr="00202855">
        <w:rPr>
          <w:i/>
          <w:iCs/>
          <w:spacing w:val="0"/>
          <w:sz w:val="22"/>
          <w:szCs w:val="22"/>
        </w:rPr>
        <w:t xml:space="preserve"> est </w:t>
      </w:r>
      <w:r w:rsidR="000E12DA">
        <w:rPr>
          <w:i/>
          <w:iCs/>
          <w:spacing w:val="0"/>
          <w:sz w:val="22"/>
          <w:szCs w:val="22"/>
        </w:rPr>
        <w:t xml:space="preserve">bien évidemment </w:t>
      </w:r>
      <w:r w:rsidRPr="00202855">
        <w:rPr>
          <w:i/>
          <w:iCs/>
          <w:spacing w:val="0"/>
          <w:sz w:val="22"/>
          <w:szCs w:val="22"/>
        </w:rPr>
        <w:t xml:space="preserve">un acte </w:t>
      </w:r>
      <w:r w:rsidR="000E12DA">
        <w:rPr>
          <w:i/>
          <w:iCs/>
          <w:spacing w:val="0"/>
          <w:sz w:val="22"/>
          <w:szCs w:val="22"/>
        </w:rPr>
        <w:t xml:space="preserve">économique </w:t>
      </w:r>
      <w:r w:rsidR="00C369E4">
        <w:rPr>
          <w:i/>
          <w:iCs/>
          <w:spacing w:val="0"/>
          <w:sz w:val="22"/>
          <w:szCs w:val="22"/>
        </w:rPr>
        <w:t>chez nos clients</w:t>
      </w:r>
      <w:r w:rsidR="000E12DA">
        <w:rPr>
          <w:i/>
          <w:iCs/>
          <w:spacing w:val="0"/>
          <w:sz w:val="22"/>
          <w:szCs w:val="22"/>
        </w:rPr>
        <w:t xml:space="preserve">,  mais </w:t>
      </w:r>
      <w:r w:rsidR="00C369E4">
        <w:rPr>
          <w:i/>
          <w:iCs/>
          <w:spacing w:val="0"/>
          <w:sz w:val="22"/>
          <w:szCs w:val="22"/>
        </w:rPr>
        <w:t xml:space="preserve">c’est </w:t>
      </w:r>
      <w:r w:rsidR="000E12DA">
        <w:rPr>
          <w:i/>
          <w:iCs/>
          <w:spacing w:val="0"/>
          <w:sz w:val="22"/>
          <w:szCs w:val="22"/>
        </w:rPr>
        <w:t xml:space="preserve">aussi un acte </w:t>
      </w:r>
      <w:r w:rsidRPr="00202855">
        <w:rPr>
          <w:i/>
          <w:iCs/>
          <w:spacing w:val="0"/>
          <w:sz w:val="22"/>
          <w:szCs w:val="22"/>
        </w:rPr>
        <w:t>environnemental qui s'inscrit dans la transition écologique</w:t>
      </w:r>
      <w:r w:rsidR="000E12DA">
        <w:rPr>
          <w:i/>
          <w:iCs/>
          <w:spacing w:val="0"/>
          <w:sz w:val="22"/>
          <w:szCs w:val="22"/>
        </w:rPr>
        <w:t xml:space="preserve"> et énergétique </w:t>
      </w:r>
      <w:r w:rsidRPr="00202855">
        <w:rPr>
          <w:i/>
          <w:iCs/>
          <w:spacing w:val="0"/>
          <w:sz w:val="22"/>
          <w:szCs w:val="22"/>
        </w:rPr>
        <w:t xml:space="preserve">" explique </w:t>
      </w:r>
      <w:r w:rsidRPr="00202855">
        <w:rPr>
          <w:b/>
          <w:bCs/>
          <w:i/>
          <w:iCs/>
          <w:spacing w:val="0"/>
          <w:sz w:val="22"/>
          <w:szCs w:val="22"/>
        </w:rPr>
        <w:t xml:space="preserve">Thierry </w:t>
      </w:r>
      <w:r w:rsidRPr="00202855">
        <w:rPr>
          <w:b/>
          <w:bCs/>
          <w:i/>
          <w:iCs/>
          <w:caps/>
          <w:spacing w:val="0"/>
          <w:sz w:val="22"/>
          <w:szCs w:val="22"/>
        </w:rPr>
        <w:t>Cézard</w:t>
      </w:r>
      <w:r w:rsidRPr="00202855">
        <w:rPr>
          <w:i/>
          <w:iCs/>
          <w:spacing w:val="0"/>
          <w:sz w:val="22"/>
          <w:szCs w:val="22"/>
        </w:rPr>
        <w:t xml:space="preserve"> </w:t>
      </w:r>
      <w:r>
        <w:rPr>
          <w:i/>
          <w:iCs/>
          <w:spacing w:val="0"/>
          <w:sz w:val="22"/>
          <w:szCs w:val="22"/>
        </w:rPr>
        <w:t>D</w:t>
      </w:r>
      <w:r w:rsidRPr="00202855">
        <w:rPr>
          <w:i/>
          <w:iCs/>
          <w:spacing w:val="0"/>
          <w:sz w:val="22"/>
          <w:szCs w:val="22"/>
        </w:rPr>
        <w:t xml:space="preserve">irecteur </w:t>
      </w:r>
      <w:r>
        <w:rPr>
          <w:i/>
          <w:iCs/>
          <w:spacing w:val="0"/>
          <w:sz w:val="22"/>
          <w:szCs w:val="22"/>
        </w:rPr>
        <w:t>G</w:t>
      </w:r>
      <w:r w:rsidRPr="00202855">
        <w:rPr>
          <w:i/>
          <w:iCs/>
          <w:spacing w:val="0"/>
          <w:sz w:val="22"/>
          <w:szCs w:val="22"/>
        </w:rPr>
        <w:t xml:space="preserve">énéral </w:t>
      </w:r>
      <w:r w:rsidR="000B6C43">
        <w:rPr>
          <w:i/>
          <w:iCs/>
          <w:spacing w:val="0"/>
          <w:sz w:val="22"/>
          <w:szCs w:val="22"/>
        </w:rPr>
        <w:t>Industrie du groupe TTH</w:t>
      </w:r>
      <w:r w:rsidR="005079FA">
        <w:rPr>
          <w:i/>
          <w:iCs/>
          <w:spacing w:val="0"/>
          <w:sz w:val="22"/>
          <w:szCs w:val="22"/>
        </w:rPr>
        <w:t xml:space="preserve"> et d’ACC M</w:t>
      </w:r>
      <w:r w:rsidRPr="00202855">
        <w:rPr>
          <w:i/>
          <w:iCs/>
          <w:spacing w:val="0"/>
          <w:sz w:val="22"/>
          <w:szCs w:val="22"/>
        </w:rPr>
        <w:t>.</w:t>
      </w:r>
    </w:p>
    <w:p w14:paraId="17178156" w14:textId="77777777" w:rsidR="00202855" w:rsidRPr="001A4D6E" w:rsidRDefault="00202855" w:rsidP="001A4D6E">
      <w:pPr>
        <w:pStyle w:val="Text"/>
        <w:jc w:val="both"/>
        <w:rPr>
          <w:sz w:val="22"/>
          <w:szCs w:val="22"/>
        </w:rPr>
      </w:pPr>
    </w:p>
    <w:p w14:paraId="60F200D3" w14:textId="77777777" w:rsidR="00DB24C2" w:rsidRPr="00DB24C2" w:rsidRDefault="00DB24C2" w:rsidP="00DB24C2">
      <w:pPr>
        <w:pStyle w:val="Text"/>
        <w:spacing w:line="276" w:lineRule="auto"/>
        <w:ind w:left="360"/>
        <w:rPr>
          <w:sz w:val="22"/>
          <w:szCs w:val="22"/>
        </w:rPr>
      </w:pPr>
    </w:p>
    <w:p w14:paraId="6C6AB06A" w14:textId="504D6810" w:rsidR="00E121C6" w:rsidRDefault="00E121C6" w:rsidP="00653033">
      <w:pPr>
        <w:pStyle w:val="Text"/>
        <w:jc w:val="both"/>
        <w:rPr>
          <w:sz w:val="22"/>
          <w:szCs w:val="22"/>
        </w:rPr>
      </w:pPr>
    </w:p>
    <w:p w14:paraId="1A235FD7" w14:textId="449E07F4" w:rsidR="003D106F" w:rsidRDefault="003D106F" w:rsidP="00974DBD">
      <w:pPr>
        <w:pStyle w:val="Text"/>
        <w:jc w:val="both"/>
        <w:rPr>
          <w:sz w:val="22"/>
          <w:szCs w:val="22"/>
        </w:rPr>
      </w:pPr>
    </w:p>
    <w:p w14:paraId="6D4C3111" w14:textId="505013FA" w:rsidR="00AE4F68" w:rsidRPr="000045F9" w:rsidRDefault="00AE4F68" w:rsidP="00974DBD">
      <w:pPr>
        <w:pStyle w:val="Text"/>
        <w:jc w:val="both"/>
        <w:rPr>
          <w:rStyle w:val="BoldTextChar"/>
          <w:b w:val="0"/>
          <w:bCs/>
          <w:lang w:val="fr-FR"/>
        </w:rPr>
      </w:pPr>
    </w:p>
    <w:p w14:paraId="618DBD02" w14:textId="77777777" w:rsidR="000045F9" w:rsidRPr="00C418AD" w:rsidRDefault="000045F9" w:rsidP="00974DBD">
      <w:pPr>
        <w:pStyle w:val="Text"/>
        <w:jc w:val="both"/>
      </w:pPr>
    </w:p>
    <w:sectPr w:rsidR="000045F9" w:rsidRPr="00C418AD">
      <w:headerReference w:type="even" r:id="rId11"/>
      <w:headerReference w:type="default" r:id="rId12"/>
      <w:footerReference w:type="first" r:id="rId13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BEB3" w14:textId="77777777" w:rsidR="00A67876" w:rsidRDefault="00A67876">
      <w:r>
        <w:separator/>
      </w:r>
    </w:p>
    <w:p w14:paraId="0826AD2D" w14:textId="77777777" w:rsidR="00A67876" w:rsidRDefault="00A67876"/>
  </w:endnote>
  <w:endnote w:type="continuationSeparator" w:id="0">
    <w:p w14:paraId="5AFF737D" w14:textId="77777777" w:rsidR="00A67876" w:rsidRDefault="00A67876">
      <w:r>
        <w:continuationSeparator/>
      </w:r>
    </w:p>
    <w:p w14:paraId="14FE5A87" w14:textId="77777777" w:rsidR="00A67876" w:rsidRDefault="00A67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risine Office">
    <w:altName w:val="Calibri"/>
    <w:charset w:val="00"/>
    <w:family w:val="swiss"/>
    <w:pitch w:val="variable"/>
    <w:sig w:usb0="A00000EF" w:usb1="5000204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omfortaa">
    <w:altName w:val="Calibri"/>
    <w:charset w:val="00"/>
    <w:family w:val="auto"/>
    <w:pitch w:val="variable"/>
    <w:sig w:usb0="2000028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0AB2" w14:textId="0F0D96C8" w:rsidR="00CB0870" w:rsidRPr="00C418AD" w:rsidRDefault="00CB0870">
    <w:pPr>
      <w:pStyle w:val="Pieddepage"/>
    </w:pPr>
    <w:r w:rsidRPr="00C418AD">
      <w:t xml:space="preserve">Pour publication le </w:t>
    </w:r>
    <w:r w:rsidR="00CB70FA">
      <w:t>05 mai 2021</w:t>
    </w:r>
    <w:r w:rsidRPr="00C418AD">
      <w:tab/>
    </w:r>
    <w:r>
      <w:fldChar w:fldCharType="begin"/>
    </w:r>
    <w:r w:rsidRPr="00C418AD">
      <w:instrText>if</w:instrText>
    </w:r>
    <w:r>
      <w:fldChar w:fldCharType="begin"/>
    </w:r>
    <w:r w:rsidRPr="00C418AD">
      <w:instrText>numpages</w:instrText>
    </w:r>
    <w:r>
      <w:fldChar w:fldCharType="separate"/>
    </w:r>
    <w:r w:rsidR="00DD55EB">
      <w:rPr>
        <w:noProof/>
      </w:rPr>
      <w:instrText>2</w:instrText>
    </w:r>
    <w:r>
      <w:fldChar w:fldCharType="end"/>
    </w:r>
    <w:r w:rsidRPr="00C418AD">
      <w:instrText>&gt;</w:instrText>
    </w:r>
    <w:r>
      <w:fldChar w:fldCharType="begin"/>
    </w:r>
    <w:r w:rsidRPr="00C418AD">
      <w:instrText>page</w:instrText>
    </w:r>
    <w:r>
      <w:fldChar w:fldCharType="separate"/>
    </w:r>
    <w:r w:rsidR="00DD55EB">
      <w:rPr>
        <w:noProof/>
      </w:rPr>
      <w:instrText>1</w:instrText>
    </w:r>
    <w:r>
      <w:fldChar w:fldCharType="end"/>
    </w:r>
    <w:r w:rsidRPr="00C418AD">
      <w:instrText>"</w:instrText>
    </w:r>
    <w:r>
      <w:instrText>SUITE</w:instrText>
    </w:r>
    <w:r w:rsidRPr="00C418AD">
      <w:instrText>"</w:instrText>
    </w:r>
    <w:r>
      <w:fldChar w:fldCharType="separate"/>
    </w:r>
    <w:r w:rsidR="00DD55EB">
      <w:rPr>
        <w:noProof/>
      </w:rPr>
      <w:t>SUITE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1249" w14:textId="77777777" w:rsidR="00A67876" w:rsidRDefault="00A67876">
      <w:r>
        <w:separator/>
      </w:r>
    </w:p>
    <w:p w14:paraId="78E4510F" w14:textId="77777777" w:rsidR="00A67876" w:rsidRDefault="00A67876"/>
  </w:footnote>
  <w:footnote w:type="continuationSeparator" w:id="0">
    <w:p w14:paraId="1BEC8212" w14:textId="77777777" w:rsidR="00A67876" w:rsidRDefault="00A67876">
      <w:r>
        <w:continuationSeparator/>
      </w:r>
    </w:p>
    <w:p w14:paraId="5B46B837" w14:textId="77777777" w:rsidR="00A67876" w:rsidRDefault="00A678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7968" w14:textId="77777777" w:rsidR="00CB0870" w:rsidRDefault="00CB0870">
    <w:pPr>
      <w:pStyle w:val="En-tte"/>
    </w:pPr>
  </w:p>
  <w:p w14:paraId="01D86AB2" w14:textId="77777777" w:rsidR="00CB0870" w:rsidRDefault="00CB08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D5EE" w14:textId="77777777" w:rsidR="00065E99" w:rsidRPr="00065E99" w:rsidRDefault="00065E99" w:rsidP="00065E99">
    <w:pPr>
      <w:pStyle w:val="Titre3"/>
      <w:jc w:val="both"/>
      <w:rPr>
        <w:sz w:val="20"/>
        <w:szCs w:val="20"/>
      </w:rPr>
    </w:pPr>
    <w:r w:rsidRPr="00065E99">
      <w:rPr>
        <w:sz w:val="20"/>
        <w:szCs w:val="20"/>
      </w:rPr>
      <w:t>En pleine crise sanitaire ACC M continue de se développer et gagne de nouveaux marchés.</w:t>
    </w:r>
  </w:p>
  <w:p w14:paraId="1CED71DD" w14:textId="0E25F053" w:rsidR="00CB0870" w:rsidRPr="00C418AD" w:rsidRDefault="00CB0870">
    <w:pPr>
      <w:pStyle w:val="En-tte"/>
    </w:pPr>
    <w:r w:rsidRPr="00C418AD">
      <w:tab/>
      <w:t xml:space="preserve">Page </w:t>
    </w:r>
    <w:r>
      <w:fldChar w:fldCharType="begin"/>
    </w:r>
    <w:r w:rsidRPr="00C418AD"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9286"/>
    <w:multiLevelType w:val="hybridMultilevel"/>
    <w:tmpl w:val="9661FD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165750"/>
    <w:multiLevelType w:val="multilevel"/>
    <w:tmpl w:val="E3C6CFE2"/>
    <w:lvl w:ilvl="0">
      <w:start w:val="1"/>
      <w:numFmt w:val="decimal"/>
      <w:lvlText w:val="ARTICLE %1 -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1.%2 -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710394E"/>
    <w:multiLevelType w:val="hybridMultilevel"/>
    <w:tmpl w:val="59A8F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F5171"/>
    <w:multiLevelType w:val="hybridMultilevel"/>
    <w:tmpl w:val="4A064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5"/>
    <w:rsid w:val="000045F9"/>
    <w:rsid w:val="00047BC3"/>
    <w:rsid w:val="00065E99"/>
    <w:rsid w:val="000B6C43"/>
    <w:rsid w:val="000E12DA"/>
    <w:rsid w:val="00113076"/>
    <w:rsid w:val="001A4D6E"/>
    <w:rsid w:val="001C2B42"/>
    <w:rsid w:val="001F4112"/>
    <w:rsid w:val="00202855"/>
    <w:rsid w:val="00211D85"/>
    <w:rsid w:val="00241FA1"/>
    <w:rsid w:val="002522BA"/>
    <w:rsid w:val="002613E0"/>
    <w:rsid w:val="00287879"/>
    <w:rsid w:val="002F0767"/>
    <w:rsid w:val="0030439B"/>
    <w:rsid w:val="00351C01"/>
    <w:rsid w:val="003D106F"/>
    <w:rsid w:val="00433FF2"/>
    <w:rsid w:val="0048585E"/>
    <w:rsid w:val="004E60A7"/>
    <w:rsid w:val="004F613F"/>
    <w:rsid w:val="005079FA"/>
    <w:rsid w:val="00535701"/>
    <w:rsid w:val="005E04AB"/>
    <w:rsid w:val="00600E33"/>
    <w:rsid w:val="006078DB"/>
    <w:rsid w:val="00612B96"/>
    <w:rsid w:val="006179C6"/>
    <w:rsid w:val="00632F79"/>
    <w:rsid w:val="00653033"/>
    <w:rsid w:val="00707918"/>
    <w:rsid w:val="00727184"/>
    <w:rsid w:val="007306B0"/>
    <w:rsid w:val="0075349F"/>
    <w:rsid w:val="007B6E46"/>
    <w:rsid w:val="007C0D34"/>
    <w:rsid w:val="007C5B99"/>
    <w:rsid w:val="008027C1"/>
    <w:rsid w:val="0085120E"/>
    <w:rsid w:val="00897479"/>
    <w:rsid w:val="008A71BC"/>
    <w:rsid w:val="00974DBD"/>
    <w:rsid w:val="009E3613"/>
    <w:rsid w:val="009F79E6"/>
    <w:rsid w:val="00A00608"/>
    <w:rsid w:val="00A67876"/>
    <w:rsid w:val="00A77F5A"/>
    <w:rsid w:val="00AB4B60"/>
    <w:rsid w:val="00AB7217"/>
    <w:rsid w:val="00AD0000"/>
    <w:rsid w:val="00AE4F68"/>
    <w:rsid w:val="00B104AC"/>
    <w:rsid w:val="00B13F58"/>
    <w:rsid w:val="00B52A4C"/>
    <w:rsid w:val="00B658F6"/>
    <w:rsid w:val="00B92BA6"/>
    <w:rsid w:val="00BF1336"/>
    <w:rsid w:val="00C369E4"/>
    <w:rsid w:val="00C418AD"/>
    <w:rsid w:val="00C47F76"/>
    <w:rsid w:val="00C51600"/>
    <w:rsid w:val="00C90110"/>
    <w:rsid w:val="00CB0870"/>
    <w:rsid w:val="00CB70FA"/>
    <w:rsid w:val="00CD7A34"/>
    <w:rsid w:val="00CF4EEA"/>
    <w:rsid w:val="00D200C8"/>
    <w:rsid w:val="00D35AF2"/>
    <w:rsid w:val="00D50878"/>
    <w:rsid w:val="00D71EAC"/>
    <w:rsid w:val="00D86A4D"/>
    <w:rsid w:val="00DB24C2"/>
    <w:rsid w:val="00DC674A"/>
    <w:rsid w:val="00DD4EE0"/>
    <w:rsid w:val="00DD55EB"/>
    <w:rsid w:val="00DE7646"/>
    <w:rsid w:val="00E121C6"/>
    <w:rsid w:val="00E332C9"/>
    <w:rsid w:val="00E4760E"/>
    <w:rsid w:val="00E56399"/>
    <w:rsid w:val="00EA7FA1"/>
    <w:rsid w:val="00F313C5"/>
    <w:rsid w:val="00FB0B25"/>
    <w:rsid w:val="00FB5F3B"/>
    <w:rsid w:val="00FC34C0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562652"/>
  <w15:docId w15:val="{3C47CE9E-2460-49EA-AD85-03D58F4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 w:cs="Century Gothic"/>
      <w:spacing w:val="-5"/>
      <w:sz w:val="18"/>
      <w:szCs w:val="18"/>
      <w:lang w:eastAsia="en-US" w:bidi="en-US"/>
    </w:rPr>
  </w:style>
  <w:style w:type="paragraph" w:styleId="Titre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itre2">
    <w:name w:val="heading 2"/>
    <w:basedOn w:val="Titre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535701"/>
    <w:pPr>
      <w:spacing w:before="240" w:after="60"/>
      <w:ind w:left="1008" w:hanging="1008"/>
      <w:outlineLvl w:val="4"/>
    </w:pPr>
    <w:rPr>
      <w:rFonts w:ascii="Parisine Office" w:hAnsi="Parisine Office" w:cs="Times New Roman"/>
      <w:b/>
      <w:bCs/>
      <w:i/>
      <w:iCs/>
      <w:spacing w:val="0"/>
      <w:sz w:val="26"/>
      <w:szCs w:val="26"/>
      <w:lang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535701"/>
    <w:pPr>
      <w:spacing w:before="240" w:after="60"/>
      <w:ind w:left="1152" w:hanging="1152"/>
      <w:outlineLvl w:val="5"/>
    </w:pPr>
    <w:rPr>
      <w:rFonts w:ascii="Parisine Office" w:hAnsi="Parisine Office" w:cs="Times New Roman"/>
      <w:b/>
      <w:bCs/>
      <w:spacing w:val="0"/>
      <w:sz w:val="22"/>
      <w:szCs w:val="22"/>
      <w:lang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535701"/>
    <w:pPr>
      <w:spacing w:before="240" w:after="60"/>
      <w:ind w:left="1296" w:hanging="1296"/>
      <w:outlineLvl w:val="6"/>
    </w:pPr>
    <w:rPr>
      <w:rFonts w:ascii="Parisine Office" w:hAnsi="Parisine Office" w:cs="Times New Roman"/>
      <w:spacing w:val="0"/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535701"/>
    <w:pPr>
      <w:spacing w:before="240" w:after="60"/>
      <w:ind w:left="1440" w:hanging="1440"/>
      <w:outlineLvl w:val="7"/>
    </w:pPr>
    <w:rPr>
      <w:rFonts w:ascii="Parisine Office" w:hAnsi="Parisine Office" w:cs="Times New Roman"/>
      <w:i/>
      <w:iCs/>
      <w:spacing w:val="0"/>
      <w:sz w:val="24"/>
      <w:szCs w:val="24"/>
      <w:lang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535701"/>
    <w:pPr>
      <w:spacing w:before="240" w:after="60"/>
      <w:ind w:left="1584" w:hanging="1584"/>
      <w:outlineLvl w:val="8"/>
    </w:pPr>
    <w:rPr>
      <w:rFonts w:ascii="Arial" w:hAnsi="Arial" w:cs="Arial"/>
      <w:spacing w:val="0"/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depage">
    <w:name w:val="footer"/>
    <w:basedOn w:val="Normal"/>
    <w:pPr>
      <w:tabs>
        <w:tab w:val="right" w:pos="9360"/>
      </w:tabs>
    </w:pPr>
    <w:rPr>
      <w:b/>
      <w:caps/>
      <w:color w:val="2A5A78"/>
    </w:rPr>
  </w:style>
  <w:style w:type="paragraph" w:styleId="Textedebulles">
    <w:name w:val="Balloon Text"/>
    <w:basedOn w:val="Normal"/>
    <w:semiHidden/>
    <w:rPr>
      <w:sz w:val="16"/>
      <w:szCs w:val="16"/>
    </w:rPr>
  </w:style>
  <w:style w:type="paragraph" w:customStyle="1" w:styleId="ContactInformation">
    <w:name w:val="Contact Information"/>
    <w:basedOn w:val="Normal"/>
    <w:pPr>
      <w:spacing w:line="180" w:lineRule="exact"/>
    </w:pPr>
    <w:rPr>
      <w:color w:val="2A5A78"/>
      <w:sz w:val="16"/>
      <w:szCs w:val="16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Normal"/>
    <w:pPr>
      <w:spacing w:after="600"/>
    </w:pPr>
    <w:rPr>
      <w:i/>
      <w:color w:val="2A5A78"/>
      <w:sz w:val="22"/>
      <w:szCs w:val="22"/>
    </w:rPr>
  </w:style>
  <w:style w:type="character" w:customStyle="1" w:styleId="TextChar">
    <w:name w:val="Text Char"/>
    <w:link w:val="Text"/>
    <w:locked/>
    <w:rPr>
      <w:rFonts w:ascii="Century Gothic" w:hAnsi="Century Gothic" w:hint="default"/>
      <w:sz w:val="18"/>
      <w:szCs w:val="18"/>
      <w:lang w:val="en-US" w:eastAsia="en-US" w:bidi="en-US"/>
    </w:rPr>
  </w:style>
  <w:style w:type="paragraph" w:customStyle="1" w:styleId="Text">
    <w:name w:val="Text"/>
    <w:basedOn w:val="Normal"/>
    <w:link w:val="TextChar"/>
    <w:pPr>
      <w:spacing w:after="220" w:line="336" w:lineRule="auto"/>
    </w:pPr>
    <w:rPr>
      <w:spacing w:val="0"/>
    </w:rPr>
  </w:style>
  <w:style w:type="character" w:customStyle="1" w:styleId="BoldTextChar">
    <w:name w:val="Bold Text Char"/>
    <w:link w:val="BoldText"/>
    <w:locked/>
    <w:rPr>
      <w:rFonts w:ascii="Century Gothic" w:hAnsi="Century Gothic" w:hint="default"/>
      <w:b/>
      <w:bCs w:val="0"/>
      <w:sz w:val="18"/>
      <w:szCs w:val="18"/>
      <w:lang w:val="en-US" w:eastAsia="en-US" w:bidi="en-US"/>
    </w:rPr>
  </w:style>
  <w:style w:type="paragraph" w:customStyle="1" w:styleId="BoldText">
    <w:name w:val="Bold Text"/>
    <w:basedOn w:val="Text"/>
    <w:link w:val="BoldTextChar"/>
    <w:rPr>
      <w:b/>
    </w:rPr>
  </w:style>
  <w:style w:type="paragraph" w:customStyle="1" w:styleId="Default">
    <w:name w:val="Default"/>
    <w:rsid w:val="005E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itre5Car">
    <w:name w:val="Titre 5 Car"/>
    <w:link w:val="Titre5"/>
    <w:uiPriority w:val="9"/>
    <w:rsid w:val="00535701"/>
    <w:rPr>
      <w:rFonts w:ascii="Parisine Office" w:hAnsi="Parisine Office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rsid w:val="00535701"/>
    <w:rPr>
      <w:rFonts w:ascii="Parisine Office" w:hAnsi="Parisine Office"/>
      <w:b/>
      <w:bCs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535701"/>
    <w:rPr>
      <w:rFonts w:ascii="Parisine Office" w:hAnsi="Parisine Office"/>
      <w:sz w:val="24"/>
      <w:szCs w:val="24"/>
      <w:lang w:eastAsia="en-US"/>
    </w:rPr>
  </w:style>
  <w:style w:type="character" w:customStyle="1" w:styleId="Titre8Car">
    <w:name w:val="Titre 8 Car"/>
    <w:link w:val="Titre8"/>
    <w:uiPriority w:val="9"/>
    <w:rsid w:val="00535701"/>
    <w:rPr>
      <w:rFonts w:ascii="Parisine Office" w:hAnsi="Parisine Office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"/>
    <w:rsid w:val="00535701"/>
    <w:rPr>
      <w:rFonts w:ascii="Arial" w:hAnsi="Arial" w:cs="Arial"/>
      <w:sz w:val="22"/>
      <w:szCs w:val="22"/>
      <w:lang w:eastAsia="en-US"/>
    </w:rPr>
  </w:style>
  <w:style w:type="character" w:styleId="lev">
    <w:name w:val="Strong"/>
    <w:uiPriority w:val="22"/>
    <w:qFormat/>
    <w:rsid w:val="00535701"/>
    <w:rPr>
      <w:b/>
      <w:bCs/>
    </w:rPr>
  </w:style>
  <w:style w:type="paragraph" w:styleId="Paragraphedeliste">
    <w:name w:val="List Paragraph"/>
    <w:basedOn w:val="Normal"/>
    <w:uiPriority w:val="34"/>
    <w:qFormat/>
    <w:rsid w:val="00DB24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c\AppData\Roaming\Microsoft\Templates\Communiqu&#233;%20de%20presse%20sur%20les%20b&#233;n&#233;fices%20trimestri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Quarterly earnings press release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480540</Value>
      <Value>480595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2012-02-20T20:48:00+00:00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TP102831208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826409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1919507-08B7-4DC7-96D5-B7BB61E7E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6F207-6568-4187-94C5-D5568E0C5D84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3.xml><?xml version="1.0" encoding="utf-8"?>
<ds:datastoreItem xmlns:ds="http://schemas.openxmlformats.org/officeDocument/2006/customXml" ds:itemID="{4872F9C4-D43F-4B94-A103-8B7A4E83F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 sur les bénéfices trimestriels</Template>
  <TotalTime>8</TotalTime>
  <Pages>2</Pages>
  <Words>437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Griset Cyril</dc:creator>
  <cp:keywords/>
  <dc:description/>
  <cp:lastModifiedBy>Cézard Thierry</cp:lastModifiedBy>
  <cp:revision>14</cp:revision>
  <cp:lastPrinted>2004-01-13T19:03:00Z</cp:lastPrinted>
  <dcterms:created xsi:type="dcterms:W3CDTF">2021-05-06T15:30:00Z</dcterms:created>
  <dcterms:modified xsi:type="dcterms:W3CDTF">2021-05-06T15:37:00Z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9851000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